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B0" w:rsidRPr="00BA0BB0" w:rsidRDefault="00BA0BB0" w:rsidP="00BA0BB0">
      <w:pPr>
        <w:rPr>
          <w:b/>
          <w:lang w:val="en-US"/>
        </w:rPr>
      </w:pPr>
      <w:proofErr w:type="gramStart"/>
      <w:r w:rsidRPr="00BA0BB0">
        <w:rPr>
          <w:b/>
          <w:lang w:val="en-US"/>
        </w:rPr>
        <w:t xml:space="preserve">Source </w:t>
      </w:r>
      <w:r>
        <w:rPr>
          <w:b/>
          <w:lang w:val="en-US"/>
        </w:rPr>
        <w:t xml:space="preserve">Data for Figure </w:t>
      </w:r>
      <w:r w:rsidR="002E2DF1">
        <w:rPr>
          <w:b/>
          <w:lang w:val="en-US"/>
        </w:rPr>
        <w:t>5</w:t>
      </w:r>
      <w:r>
        <w:rPr>
          <w:b/>
          <w:lang w:val="en-US"/>
        </w:rPr>
        <w:t>.</w:t>
      </w:r>
      <w:bookmarkStart w:id="0" w:name="_GoBack"/>
      <w:bookmarkEnd w:id="0"/>
      <w:proofErr w:type="gramEnd"/>
    </w:p>
    <w:p w:rsidR="00982023" w:rsidRPr="00982023" w:rsidRDefault="00982023" w:rsidP="00982023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AT"/>
        </w:rPr>
      </w:pPr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We provide measurements of membrane capacitance as indicated in the table below. For the measurement we used a train of square wave voltage pulses with an amplitude ± 40 mV and a frequency of 200 Hz. The recordings were low-pass filtered at 10kHz (4-</w:t>
      </w:r>
      <w:proofErr w:type="gramStart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pole  Bessel</w:t>
      </w:r>
      <w:proofErr w:type="gramEnd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 xml:space="preserve"> filter) and digitized with a sampling rate of 100kHz. After </w:t>
      </w:r>
      <w:proofErr w:type="spellStart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aquisition</w:t>
      </w:r>
      <w:proofErr w:type="spellEnd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 xml:space="preserve">, the current traces were </w:t>
      </w:r>
      <w:proofErr w:type="spellStart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deconvoluted</w:t>
      </w:r>
      <w:proofErr w:type="spellEnd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 xml:space="preserve"> with the transfer function of the recording device and the passive membrane parameters of a cell were calculated from the theoretical function as described elsewhere (</w:t>
      </w:r>
      <w:proofErr w:type="spellStart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Hotka</w:t>
      </w:r>
      <w:proofErr w:type="spellEnd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 xml:space="preserve"> and </w:t>
      </w:r>
      <w:proofErr w:type="spellStart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>Zahradník</w:t>
      </w:r>
      <w:proofErr w:type="spellEnd"/>
      <w:r w:rsidRPr="00982023">
        <w:rPr>
          <w:rFonts w:ascii="Calibri" w:eastAsia="Times New Roman" w:hAnsi="Calibri" w:cs="Times New Roman"/>
          <w:color w:val="000000"/>
          <w:lang w:val="en-US" w:eastAsia="de-AT"/>
        </w:rPr>
        <w:t xml:space="preserve">, 2017). </w:t>
      </w:r>
      <w:r w:rsidRPr="00982023">
        <w:rPr>
          <w:rFonts w:ascii="Calibri" w:eastAsia="Times New Roman" w:hAnsi="Calibri" w:cs="Times New Roman"/>
          <w:color w:val="000000"/>
          <w:lang w:eastAsia="de-AT"/>
        </w:rPr>
        <w:t xml:space="preserve">For analysis, data were down-sampled to 50 Hz.  </w:t>
      </w:r>
    </w:p>
    <w:p w:rsidR="00BA0BB0" w:rsidRDefault="00BA0BB0" w:rsidP="00BA0BB0">
      <w:pPr>
        <w:rPr>
          <w:lang w:val="en-US"/>
        </w:rPr>
      </w:pPr>
    </w:p>
    <w:tbl>
      <w:tblPr>
        <w:tblW w:w="874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7623"/>
      </w:tblGrid>
      <w:tr w:rsidR="00982023" w:rsidRPr="00982023" w:rsidTr="00982023">
        <w:trPr>
          <w:trHeight w:val="305"/>
        </w:trPr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b/>
                <w:bCs/>
                <w:color w:val="000000"/>
                <w:lang w:eastAsia="de-AT"/>
              </w:rPr>
              <w:t xml:space="preserve">File allocation </w:t>
            </w:r>
          </w:p>
        </w:tc>
        <w:tc>
          <w:tcPr>
            <w:tcW w:w="7623" w:type="dxa"/>
            <w:shd w:val="clear" w:color="auto" w:fill="auto"/>
            <w:noWrap/>
            <w:vAlign w:val="bottom"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</w:p>
        </w:tc>
      </w:tr>
      <w:tr w:rsidR="00982023" w:rsidRPr="00982023" w:rsidTr="00982023">
        <w:trPr>
          <w:trHeight w:val="367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5d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Apparent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100 µM cocaine. </w:t>
            </w:r>
          </w:p>
        </w:tc>
      </w:tr>
      <w:tr w:rsidR="00982023" w:rsidRPr="00982023" w:rsidTr="00982023">
        <w:trPr>
          <w:trHeight w:val="367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5f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Concentration-dependent apparent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cocaine. </w:t>
            </w:r>
          </w:p>
        </w:tc>
      </w:tr>
      <w:tr w:rsidR="00982023" w:rsidRPr="00982023" w:rsidTr="00982023">
        <w:trPr>
          <w:trHeight w:val="367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5h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Apparent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30 µM 5-HT. </w:t>
            </w:r>
          </w:p>
        </w:tc>
      </w:tr>
      <w:tr w:rsidR="00982023" w:rsidRPr="00982023" w:rsidTr="00982023">
        <w:trPr>
          <w:trHeight w:val="367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5i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Concentration-dependent apparent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5-HT.  </w:t>
            </w:r>
          </w:p>
        </w:tc>
      </w:tr>
      <w:tr w:rsidR="00982023" w:rsidRPr="00982023" w:rsidTr="00982023">
        <w:trPr>
          <w:trHeight w:val="367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5j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Comparison of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either cocaine (100 </w:t>
            </w: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μ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M) or 5-HT (30 </w:t>
            </w: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μ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M) in paired recordings.</w:t>
            </w:r>
          </w:p>
        </w:tc>
      </w:tr>
      <w:tr w:rsidR="00982023" w:rsidRPr="00982023" w:rsidTr="00982023">
        <w:trPr>
          <w:trHeight w:val="382"/>
        </w:trPr>
        <w:tc>
          <w:tcPr>
            <w:tcW w:w="1126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eastAsia="de-AT"/>
              </w:rPr>
              <w:t>Fig. 5l</w:t>
            </w:r>
          </w:p>
        </w:tc>
        <w:tc>
          <w:tcPr>
            <w:tcW w:w="7623" w:type="dxa"/>
            <w:shd w:val="clear" w:color="auto" w:fill="auto"/>
            <w:noWrap/>
            <w:hideMark/>
          </w:tcPr>
          <w:p w:rsidR="00982023" w:rsidRPr="00982023" w:rsidRDefault="00982023" w:rsidP="0098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Apparent ∆C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de-AT"/>
              </w:rPr>
              <w:t>M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 induced by 30 µM 5-HT in absence of extracellular Cl</w:t>
            </w:r>
            <w:r w:rsidRPr="00982023">
              <w:rPr>
                <w:rFonts w:ascii="Calibri" w:eastAsia="Times New Roman" w:hAnsi="Calibri" w:cs="Times New Roman"/>
                <w:color w:val="000000"/>
                <w:vertAlign w:val="superscript"/>
                <w:lang w:val="en-US" w:eastAsia="de-AT"/>
              </w:rPr>
              <w:t>-</w:t>
            </w:r>
            <w:r w:rsidRPr="00982023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. </w:t>
            </w:r>
          </w:p>
        </w:tc>
      </w:tr>
    </w:tbl>
    <w:p w:rsidR="00BA0BB0" w:rsidRPr="00BA0BB0" w:rsidRDefault="00BA0BB0" w:rsidP="00BA0BB0">
      <w:pPr>
        <w:rPr>
          <w:lang w:val="en-US"/>
        </w:rPr>
      </w:pPr>
    </w:p>
    <w:sectPr w:rsidR="00BA0BB0" w:rsidRPr="00BA0B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B0"/>
    <w:rsid w:val="00211C8D"/>
    <w:rsid w:val="002E2DF1"/>
    <w:rsid w:val="007F6510"/>
    <w:rsid w:val="00982023"/>
    <w:rsid w:val="00BA0BB0"/>
    <w:rsid w:val="00D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2018-04-12T10:49:00Z</dcterms:created>
  <dcterms:modified xsi:type="dcterms:W3CDTF">2018-04-12T10:51:00Z</dcterms:modified>
</cp:coreProperties>
</file>